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F41" w:rsidRDefault="00F86909" w:rsidP="00B61F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Лекція</w:t>
      </w:r>
    </w:p>
    <w:p w:rsidR="00F86909" w:rsidRPr="00F86909" w:rsidRDefault="00F86909" w:rsidP="00B61F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69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ІНФОРМАЦІЙНЕ ЗАБЕЗПЕЧЕННЯ СУСПІЛЬНО-ГЕОГРАФІЧНОГО ПРОГНОЗУВАННЯ</w:t>
      </w:r>
    </w:p>
    <w:p w:rsidR="00F86909" w:rsidRDefault="00F86909" w:rsidP="00F86909"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Джерело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посиланням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251823">
        <w:t xml:space="preserve"> </w:t>
      </w:r>
      <w:hyperlink r:id="rId5" w:history="1">
        <w:r>
          <w:rPr>
            <w:rStyle w:val="a3"/>
          </w:rPr>
          <w:t>http://www.geo.univ.kiev.ua/images/doc_file/navch_lit/kafedra_ekonom_lit/Syspil_geo_prognoz.pdf</w:t>
        </w:r>
      </w:hyperlink>
    </w:p>
    <w:p w:rsidR="00F86909" w:rsidRDefault="00F86909" w:rsidP="00B61F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F41" w:rsidRDefault="00B61F41" w:rsidP="00B61F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Практична робота</w:t>
      </w:r>
    </w:p>
    <w:p w:rsidR="00457D65" w:rsidRDefault="00B61F41" w:rsidP="00457D65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1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Pr="00B61F41">
        <w:rPr>
          <w:b/>
        </w:rPr>
        <w:t xml:space="preserve"> </w:t>
      </w:r>
      <w:r w:rsidR="00457D65" w:rsidRPr="00AC7B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ПРОГНОЗУВАННЯ В ПРИРОДНИЧІЙ ГЕОГРАФІЇ</w:t>
      </w:r>
    </w:p>
    <w:p w:rsidR="00457D65" w:rsidRDefault="00457D65" w:rsidP="00457D65">
      <w:pPr>
        <w:pStyle w:val="a4"/>
        <w:numPr>
          <w:ilvl w:val="0"/>
          <w:numId w:val="2"/>
        </w:numPr>
        <w:spacing w:after="12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Спеціальні методи прогнозування. Метод ландшафтної індикації. Метод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Кондратьєва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57D65" w:rsidRDefault="00457D65" w:rsidP="00457D65">
      <w:pPr>
        <w:pStyle w:val="a4"/>
        <w:numPr>
          <w:ilvl w:val="0"/>
          <w:numId w:val="2"/>
        </w:numPr>
        <w:spacing w:after="12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Палеогеографічні методи. Дендрохронологічний,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гляціологічний,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механометричний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</w:t>
      </w:r>
      <w:r w:rsidRPr="00457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еколого-географічному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прогнозуванні.</w:t>
      </w:r>
    </w:p>
    <w:p w:rsidR="00457D65" w:rsidRDefault="00457D65" w:rsidP="00457D65">
      <w:pPr>
        <w:pStyle w:val="a4"/>
        <w:numPr>
          <w:ilvl w:val="0"/>
          <w:numId w:val="2"/>
        </w:numPr>
        <w:spacing w:after="12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7D6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артографічний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метод.</w:t>
      </w:r>
      <w:r w:rsidRPr="00457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57D65" w:rsidRPr="00457D65" w:rsidRDefault="00457D65" w:rsidP="00457D65">
      <w:pPr>
        <w:pStyle w:val="a4"/>
        <w:numPr>
          <w:ilvl w:val="0"/>
          <w:numId w:val="2"/>
        </w:numPr>
        <w:spacing w:after="12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Система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прогнозування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Визначення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об'єкта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</w:t>
      </w:r>
      <w:proofErr w:type="spellEnd"/>
      <w:proofErr w:type="gram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457D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457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продукту</w:t>
      </w:r>
      <w:r w:rsidRPr="00457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прогнозу.</w:t>
      </w:r>
    </w:p>
    <w:p w:rsidR="00457D65" w:rsidRPr="00457D65" w:rsidRDefault="00457D65" w:rsidP="00457D65">
      <w:pPr>
        <w:pStyle w:val="a4"/>
        <w:numPr>
          <w:ilvl w:val="0"/>
          <w:numId w:val="2"/>
        </w:numPr>
        <w:spacing w:after="12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Формулювання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завдання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досл</w:t>
      </w:r>
      <w:proofErr w:type="gram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ідження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прогнозу.</w:t>
      </w:r>
      <w:r w:rsidRPr="00457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Уявлення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 природу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процесу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457D65" w:rsidRPr="00457D65" w:rsidRDefault="00457D65" w:rsidP="00457D65">
      <w:pPr>
        <w:pStyle w:val="a4"/>
        <w:numPr>
          <w:ilvl w:val="0"/>
          <w:numId w:val="2"/>
        </w:numPr>
        <w:spacing w:after="12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Розробка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методики</w:t>
      </w:r>
      <w:r w:rsidRPr="00457D6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</w:t>
      </w:r>
      <w:r w:rsidRPr="00457D65">
        <w:rPr>
          <w:rFonts w:ascii="Times New Roman" w:eastAsia="Times New Roman" w:hAnsi="Times New Roman" w:cs="Times New Roman"/>
          <w:sz w:val="28"/>
          <w:szCs w:val="28"/>
          <w:lang w:eastAsia="ru-RU"/>
        </w:rPr>
        <w:t>ав</w:t>
      </w:r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дання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програми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плану.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Отримання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аналіз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інформації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457D65" w:rsidRPr="00457D65" w:rsidRDefault="00457D65" w:rsidP="00457D65">
      <w:pPr>
        <w:pStyle w:val="a4"/>
        <w:numPr>
          <w:ilvl w:val="0"/>
          <w:numId w:val="2"/>
        </w:numPr>
        <w:spacing w:after="12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Створення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базової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моделі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формування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процессу</w:t>
      </w:r>
      <w:r w:rsidRPr="00457D6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</w:t>
      </w:r>
      <w:r w:rsidRPr="00457D65">
        <w:rPr>
          <w:rFonts w:ascii="Times New Roman" w:eastAsia="Times New Roman" w:hAnsi="Times New Roman" w:cs="Times New Roman"/>
          <w:sz w:val="28"/>
          <w:szCs w:val="28"/>
          <w:lang w:eastAsia="ru-RU"/>
        </w:rPr>
        <w:t>ав</w:t>
      </w:r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дання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прогнозу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його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верифікація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Розробка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реко</w:t>
      </w:r>
      <w:r w:rsidRPr="00457D6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менда</w:t>
      </w:r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прийняття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ішень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457D65" w:rsidRPr="00457D65" w:rsidRDefault="00457D65" w:rsidP="00457D65">
      <w:pPr>
        <w:pStyle w:val="a4"/>
        <w:spacing w:after="12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F41" w:rsidRDefault="00B61F41" w:rsidP="00457D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Література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Воронкова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В.Г. Соціально-економічне прогнозування: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посіб.–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К.: ВД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„Професіонал”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2004. – 288 с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  <w:t>Гаврилишин Б. Дороговкази в майбутнє / Пер. з англ. Л. Л. Лещенко. — К.: Основи, 1993.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3.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Глівенко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С. В., Соколов М. О.,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Теліженко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О. М. Економічне прогнозування: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посіб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 — 2-ге вид. — Суми: Університет, книга, 2001.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4.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Глівенко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С.В., Соколов М.О.,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Теліженко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О.М. Економічне прогнозування: 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посіб.для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студентів вузів. – Суми: ВПП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„Мрія-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1” ЛТД, 2000. – 120 с.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>5.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Глівенко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С.В., Соколов М.О.,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Теліженко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О.М. Економічне прогнозування: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навч.посіб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– 3-тє вид.,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допов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– Суми: ВТД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„Університетська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книга”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, 2004. – 207 с.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6.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Грабовецький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Б.Є. Економічне прогнозування та планування: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 посібник. – К.: ЦНЛ, 2003. – 188с.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7.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Єріна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А. Статистичне моделювання і прогнозування: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 посібник. - К., 2001.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8.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Кілінська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К.Й. Основи географічного прогнозування.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–метод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Посібник. Чернівці: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„Рута”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2003.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9.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Кулявець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В.О. Прогнозування соціально-економічних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процесів-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К.: Кондор, 2009. – 194 с.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10.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  <w:t>Матвієнко В. Я. Прогностика. — К., 2000.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11.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  <w:t xml:space="preserve">Мезенцев К.В.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„Суспільно-географічне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прогнозування регіонального  розвитку: Монографія. – К.: Видавничо-поліграфічний центр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„Київський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університет”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2005. – 253 с.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12.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  <w:t xml:space="preserve">Моделювання і прогнозування стану довкілля :підручник для студентів вищих навчальних закладів І М. М.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Біляєв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В. В.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Біляєва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П. С.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Кіріченко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; Дніпропетровський національний університет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заліз¬ничного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транспорту імені академіка В.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Лазаряна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МОН України. - Кривий Ріг: Вид. Р. А. Козлов, 2016.- 207 с.</w:t>
      </w:r>
    </w:p>
    <w:p w:rsidR="004F50BF" w:rsidRDefault="004F50BF"/>
    <w:sectPr w:rsidR="004F50BF" w:rsidSect="004843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341DD"/>
    <w:multiLevelType w:val="hybridMultilevel"/>
    <w:tmpl w:val="60D8AD34"/>
    <w:lvl w:ilvl="0" w:tplc="CD54A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2CC147E"/>
    <w:multiLevelType w:val="hybridMultilevel"/>
    <w:tmpl w:val="0D2A871C"/>
    <w:lvl w:ilvl="0" w:tplc="B94E708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61F41"/>
    <w:rsid w:val="00457D65"/>
    <w:rsid w:val="004843B1"/>
    <w:rsid w:val="004F50BF"/>
    <w:rsid w:val="00B147A6"/>
    <w:rsid w:val="00B61F41"/>
    <w:rsid w:val="00F86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1F4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61F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eo.univ.kiev.ua/images/doc_file/navch_lit/kafedra_ekonom_lit/Syspil_geo_prognoz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1580</Words>
  <Characters>902</Characters>
  <Application>Microsoft Office Word</Application>
  <DocSecurity>0</DocSecurity>
  <Lines>7</Lines>
  <Paragraphs>4</Paragraphs>
  <ScaleCrop>false</ScaleCrop>
  <Company/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4</cp:revision>
  <dcterms:created xsi:type="dcterms:W3CDTF">2020-04-11T13:42:00Z</dcterms:created>
  <dcterms:modified xsi:type="dcterms:W3CDTF">2020-04-17T18:59:00Z</dcterms:modified>
</cp:coreProperties>
</file>